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审理融资租赁合同纠纷案件适用法律问题的解释]]></w:t>
        </w:r>
      </w:hyperlink>
    </w:p>
    <w:p w14:paraId="024C5C78" w14:textId="64E99F10" w:rsidR="00E62A39" w:rsidRPr="00B22CD4" w:rsidRDefault="00687F70" w:rsidP="00B22CD4">
      <w:pPr>
        <w:spacing w:beforeLines="50" w:before="211" w:afterLines="50" w:after="211"/>
        <w:ind w:firstLineChars="0" w:firstLine="0"/>
        <w:jc w:val="center"/>
      </w:pPr>
      <w:r w:rsidRPr="00B22CD4">
        <w:rPr>
          <w:rFonts w:hint="eastAsia"/>
        </w:rPr>
        <w:t><![CDATA[（2013年11月25日最高人民法院审判委员会第1597次会议通过　法释[2014]3号）]]></w:t>
      </w:r>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释〔2014〕3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4年02月24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4年03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最高人民法院关于审理融资租赁合同纠纷案件适用法律问题的解释》已于2013年11月25日由最高人民法院审判委员会第1597次会议通过，现予公布，自2014年3月1日起施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正确审理融资租赁合同纠纷案件，根据 《中华人民共和国合同法》《中华人民共和国物权法》《中华人民共和国民事诉讼法》等法律的规定，结合审判实践，制定本解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融资租赁合同的认定及效力]]></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应当根据 合同法第二百三十七条的规定，结合标的物的性质、价值、租金的构成以及当事人的合同权利和义务，对是否构成融资租赁法律关系作出认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对名为融资租赁合同，但实际不构成融资租赁法律关系的，人民法院应按照其实际构成的法律关系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承租人将其自有物出卖给出租人，再通过融资租赁合同将租赁物从出租人处租回的，人民法院不应仅以承租人和出卖人系同一人为由认定不构成融资租赁法律关系。]]></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根据法律、行政法规规定，承租人对于租赁物的经营使用应当取得行政许可的，人民法院不应仅以出租人未取得行政许可为由认定融资租赁合同无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融资租赁合同被认定无效，当事人就合同无效情形下租赁物归属有约定的，从其约定；未约定或者约定不明，且当事人协商不成的，租赁物应当返还出租人。但因承租人原因导致合同无效，出租人不要求返还租赁物，或者租赁物正在使用，返还出租人后会显著降低租赁物价值和效用的，人民法院可以判决租赁物所有权归承租人，并根据合同履行情况和租金支付情况，由承租人就租赁物进行折价补偿。]]></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合同的履行和租赁物的公示]]></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出卖人违反合同约定的向承租人交付标的物的义务，承租人因下列情形之一拒绝受领租赁物的，人民法院应予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租赁物严重不符合约定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出卖人未在约定的交付期间或者合理期间内交付租赁物，经承租人或者出租人催告，在催告期满后仍未交付的。]]></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承租人拒绝受领租赁物，未及时通知出租人，或者无正当理由拒绝受领租赁物，造成出租人损失，出租人向承租人主张损害赔偿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承租人对出卖人行使索赔权，不影响其履行融资租赁合同项下支付租金的义务，但承租人以依赖出租人的技能确定租赁物或者出租人干预选择租赁物为由，主张减轻或者免除相应租金支付义务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承租人占有租赁物期间，租赁物毁损、灭失的风险由承租人承担，出租人要求承租人继续支付租金的，人民法院应予支持。但当事人另有约定或者法律另有规定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出租人转让其在融资租赁合同项下的部分或者全部权利，受让方以此为由请求解除或者变更融资租赁合同的，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承租人或者租赁物的实际使用人，未经出租人同意转让租赁物或者在租赁物上设立其他物权，第三人依据 物权法第一百零六条的规定取得租赁物的所有权或者其他物权，出租人主张第三人物权权利不成立的，人民法院不予支持，但有下列情形之一的除外：]]></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出租人已在租赁物的显著位置作出标识，第三人在与承租人交易时知道或者应当知道该物为租赁物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出租人授权承租人将租赁物抵押给出租人并在登记机关依法办理抵押权登记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第三人与承租人交易时，未按照法律、行政法规、行业或者地区主管部门的规定在相应机构进行融资租赁交易查询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出租人有证据证明第三人知道或者应当知道交易标的物为租赁物的其他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当事人约定租赁期间届满后租赁物归出租人的，因租赁物毁损、灭失或者附合、混同于他物导致承租人不能返还，出租人要求其给予合理补偿的，人民法院应予支持。]]></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合同的解除]]></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有下列情形之一，出租人或者承租人请求解除融资租赁合同的，人民法院应予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出租人与出卖人订立的买卖合同解除、被确认无效或者被撤销，且双方未能重新订立买卖合同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租赁物因不可归责于双方的原因意外毁损、灭失，且不能修复或者确定替代物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因出卖人的原因致使融资租赁合同的目的不能实现的。]]></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有下列情形之一，出租人请求解除融资租赁合同的，人民法院应予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承租人未经出租人同意，将租赁物转让、转租、抵押、质押、投资入股或者以其他方式处分租赁物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承租人未按照合同约定的期限和数额支付租金，符合合同约定的解除条件，经出租人催告后在合理期限内仍不支付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合同对于欠付租金解除合同的情形没有明确约定，但承租人欠付租金达到两期以上，或者数额达到全部租金百分之十五以上，经出租人催告后在合理期限内仍不支付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承租人违反合同约定，致使合同目的不能实现的其他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因出租人的原因致使承租人无法占有、使用租赁物，承租人请求解除融资租赁合同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当事人在一审诉讼中仅请求解除融资租赁合同，未对租赁物的归属及损失赔偿提出主张的，人民法院可以向当事人进行释明。]]></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融资租赁合同因租赁物交付承租人后意外毁损、灭失等不可归责于当事人的原因而解除，出租人要求承租人按照租赁物折旧情况给予补偿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融资租赁合同因买卖合同被解除、被确认无效或者被撤销而解除，出租人根据融资租赁合同约定，或者以融资租赁合同虽未约定或约定不明，但出卖人及租赁物系由承租人选择为由，主张承租人赔偿相应损失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出租人的损失已经在买卖合同被解除、被确认无效或者被撤销时获得赔偿的，应当免除承租人相应的赔偿责任。]]></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违约责任]]></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七条]]></w:t>
      </w:r>
      <w:r w:rsidRPr="00A75184">
        <w:rPr>
          <w:rStyle w:val="sect2title1"/>
          <w:rFonts w:ascii="DengXian" w:eastAsia="DengXian" w:hAnsi="DengXian" w:hint="default"/>
          <w:b w:val="0"/>
        </w:rPr>
        <w:t xml:space="preserve">　</w:t>
      </w:r>
      <w:r w:rsidRPr="00A75184">
        <w:rPr>
          <w:rFonts w:ascii="SimSun" w:eastAsia="SimSun" w:hAnsi="SimSun" w:hint="default"/>
        </w:rPr>
        <w:t><![CDATA[出租人有下列情形之一，影响承租人对租赁物的占有和使用，承租人依照 合同法第二百四十五条的规定，要求出租人赔偿相应损失的，人民法院应予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无正当理由收回租赁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无正当理由妨碍、干扰承租人对租赁物的占有和使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因出租人的原因导致第三人对租赁物主张权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不当影响承租人对租赁物占有、使用的其他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八条]]></w:t>
      </w:r>
      <w:r w:rsidRPr="00A75184">
        <w:rPr>
          <w:rStyle w:val="sect2title1"/>
          <w:rFonts w:ascii="DengXian" w:eastAsia="DengXian" w:hAnsi="DengXian" w:hint="default"/>
          <w:b w:val="0"/>
        </w:rPr>
        <w:t xml:space="preserve">　</w:t>
      </w:r>
      <w:r w:rsidRPr="00A75184">
        <w:rPr>
          <w:rFonts w:ascii="SimSun" w:eastAsia="SimSun" w:hAnsi="SimSun" w:hint="default"/>
        </w:rPr>
        <w:t><![CDATA[出租人有下列情形之一，导致承租人对出卖人索赔逾期或者索赔失败，承租人要求出租人承担相应责任的，人民法院应予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明知租赁物有质量瑕疵而不告知承租人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承租人行使索赔权时，未及时提供必要协助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怠于行使融资租赁合同中约定的只能由出租人行使对出卖人的索赔权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怠于行使买卖合同中约定的只能由出租人行使对出卖人的索赔权的。]]></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九条]]></w:t>
      </w:r>
      <w:r w:rsidRPr="00A75184">
        <w:rPr>
          <w:rStyle w:val="sect2title1"/>
          <w:rFonts w:ascii="DengXian" w:eastAsia="DengXian" w:hAnsi="DengXian" w:hint="default"/>
          <w:b w:val="0"/>
        </w:rPr>
        <w:t xml:space="preserve">　</w:t>
      </w:r>
      <w:r w:rsidRPr="00A75184">
        <w:rPr>
          <w:rFonts w:ascii="SimSun" w:eastAsia="SimSun" w:hAnsi="SimSun" w:hint="default"/>
        </w:rPr>
        <w:t><![CDATA[租赁物不符合融资租赁合同的约定且出租人实施了下列行为之一，承租人依照 合同法第二百四十一条、 第二百四十四条的规定，要求出租人承担相应责任的，人民法院应予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出租人在承租人选择出卖人、租赁物时，对租赁物的选定起决定作用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出租人干预或者要求承租人按照出租人意愿选择出卖人或者租赁物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出租人擅自变更承租人已经选定的出卖人或者租赁物的。]]></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承租人主张其系依赖出租人的技能确定租赁物或者出租人干预选择租赁物的，对上述事实承担举证责任。]]></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条]]></w:t>
      </w:r>
      <w:r w:rsidRPr="00A75184">
        <w:rPr>
          <w:rStyle w:val="sect2title1"/>
          <w:rFonts w:ascii="DengXian" w:eastAsia="DengXian" w:hAnsi="DengXian" w:hint="default"/>
          <w:b w:val="0"/>
        </w:rPr>
        <w:t xml:space="preserve">　</w:t>
      </w:r>
      <w:r w:rsidRPr="00A75184">
        <w:rPr>
          <w:rFonts w:ascii="SimSun" w:eastAsia="SimSun" w:hAnsi="SimSun" w:hint="default"/>
        </w:rPr>
        <w:t><![CDATA[承租人逾期履行支付租金义务或者迟延履行其他付款义务，出租人按照融资租赁合同的约定要求承租人支付逾期利息、相应违约金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一条]]></w:t>
      </w:r>
      <w:r w:rsidRPr="00A75184">
        <w:rPr>
          <w:rStyle w:val="sect2title1"/>
          <w:rFonts w:ascii="DengXian" w:eastAsia="DengXian" w:hAnsi="DengXian" w:hint="default"/>
          <w:b w:val="0"/>
        </w:rPr>
        <w:t xml:space="preserve">　</w:t>
      </w:r>
      <w:r w:rsidRPr="00A75184">
        <w:rPr>
          <w:rFonts w:ascii="SimSun" w:eastAsia="SimSun" w:hAnsi="SimSun" w:hint="default"/>
        </w:rPr>
        <w:t><![CDATA[出租人既请求承租人支付合同约定的全部未付租金又请求解除融资租赁合同的，人民法院应告知其依照 合同法第二百四十八条的规定作出选择。]]></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出租人请求承租人支付合同约定的全部未付租金，人民法院判决后承租人未予履行，出租人再行起诉请求解除融资租赁合同、收回租赁物的，人民法院应予受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二条]]></w:t>
      </w:r>
      <w:r w:rsidRPr="00A75184">
        <w:rPr>
          <w:rStyle w:val="sect2title1"/>
          <w:rFonts w:ascii="DengXian" w:eastAsia="DengXian" w:hAnsi="DengXian" w:hint="default"/>
          <w:b w:val="0"/>
        </w:rPr>
        <w:t xml:space="preserve">　</w:t>
      </w:r>
      <w:r w:rsidRPr="00A75184">
        <w:rPr>
          <w:rFonts w:ascii="SimSun" w:eastAsia="SimSun" w:hAnsi="SimSun" w:hint="default"/>
        </w:rPr>
        <w:t><![CDATA[出租人依照本解释 第十二条的规定请求解除融资租赁合同，同时请求收回租赁物并赔偿损失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前款规定的损失赔偿范围为承租人全部未付租金及其他费用与收回租赁物价值的差额。合同约定租赁期间届满后租赁物归出租人所有的，损失赔偿范围还应包括融资租赁合同到期后租赁物的残值。]]></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三条]]></w:t>
      </w:r>
      <w:r w:rsidRPr="00A75184">
        <w:rPr>
          <w:rStyle w:val="sect2title1"/>
          <w:rFonts w:ascii="DengXian" w:eastAsia="DengXian" w:hAnsi="DengXian" w:hint="default"/>
          <w:b w:val="0"/>
        </w:rPr>
        <w:t xml:space="preserve">　</w:t>
      </w:r>
      <w:r w:rsidRPr="00A75184">
        <w:rPr>
          <w:rFonts w:ascii="SimSun" w:eastAsia="SimSun" w:hAnsi="SimSun" w:hint="default"/>
        </w:rPr>
        <w:t><![CDATA[诉讼期间承租人与出租人对租赁物的价值有争议的，人民法院可以按照融资租赁合同的约定确定租赁物价值；融资租赁合同未约定或者约定不明的，可以参照融资租赁合同约定的租赁物折旧以及合同到期后租赁物的残值确定租赁物价值。]]></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承租人或者出租人认为依前款确定的价值严重偏离租赁物实际价值的，可以请求人民法院委托有资质的机构评估或者拍卖确定。]]></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其他规定]]></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四条]]></w:t>
      </w:r>
      <w:r w:rsidRPr="00A75184">
        <w:rPr>
          <w:rStyle w:val="sect2title1"/>
          <w:rFonts w:ascii="DengXian" w:eastAsia="DengXian" w:hAnsi="DengXian" w:hint="default"/>
          <w:b w:val="0"/>
        </w:rPr>
        <w:t xml:space="preserve">　</w:t>
      </w:r>
      <w:r w:rsidRPr="00A75184">
        <w:rPr>
          <w:rFonts w:ascii="SimSun" w:eastAsia="SimSun" w:hAnsi="SimSun" w:hint="default"/>
        </w:rPr>
        <w:t><![CDATA[出卖人与买受人因买卖合同发生纠纷，或者出租人与承租人因融资租赁合同发生纠纷，当事人仅对其中一个合同关系提起诉讼，人民法院经审查后认为另一合同关系的当事人与案件处理结果有法律上的利害关系的，可以通知其作为第三人参加诉讼。]]></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承租人与租赁物的实际使用人不一致，融资租赁合同当事人未对租赁物的实际使用人提起诉讼，人民法院经审查后认为租赁物的实际使用人与案件处理结果有法律上的利害关系的，可以通知其作为第三人参加诉讼。]]></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承租人基于买卖合同和融资租赁合同直接向出卖人主张受领租赁物、索赔等买卖合同权利的，人民法院应通知出租人作为第三人参加诉讼。]]></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五条]]></w:t>
      </w:r>
      <w:r w:rsidRPr="00A75184">
        <w:rPr>
          <w:rStyle w:val="sect2title1"/>
          <w:rFonts w:ascii="DengXian" w:eastAsia="DengXian" w:hAnsi="DengXian" w:hint="default"/>
          <w:b w:val="0"/>
        </w:rPr>
        <w:t xml:space="preserve">　</w:t>
      </w:r>
      <w:r w:rsidRPr="00A75184">
        <w:rPr>
          <w:rFonts w:ascii="SimSun" w:eastAsia="SimSun" w:hAnsi="SimSun" w:hint="default"/>
        </w:rPr>
        <w:t><![CDATA[当事人因融资租赁合同租金欠付争议向人民法院请求保护其权利的诉讼时效期间为两年，自租赁期限届满之日起计算。]]></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六条]]></w:t>
      </w:r>
      <w:r w:rsidRPr="00A75184">
        <w:rPr>
          <w:rStyle w:val="sect2title1"/>
          <w:rFonts w:ascii="DengXian" w:eastAsia="DengXian" w:hAnsi="DengXian" w:hint="default"/>
          <w:b w:val="0"/>
        </w:rPr>
        <w:t xml:space="preserve">　</w:t>
      </w:r>
      <w:r w:rsidRPr="00A75184">
        <w:rPr>
          <w:rFonts w:ascii="SimSun" w:eastAsia="SimSun" w:hAnsi="SimSun" w:hint="default"/>
        </w:rPr>
        <w:t><![CDATA[本解释自2014年3月1日起施行。 《最高人民法院关于审理融资租赁合同纠纷案件若干问题的规定》（法发[1996]19号）同时废止。]]></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本解释施行后尚未终审的融资租赁合同纠纷案件，适用本解释；本解释施行前已经终审，当事人申请再审或者按照审判监督程序决定再审的，不适用本解释。]]></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审理融资租赁合同纠纷案件适用法律问题的解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949a488549f18d33fef0fc4aee129000"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